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017" w14:textId="77777777" w:rsidR="00E122E0" w:rsidRPr="00E122E0" w:rsidRDefault="00E122E0" w:rsidP="00E122E0">
      <w:pPr>
        <w:rPr>
          <w:b/>
          <w:bCs/>
        </w:rPr>
      </w:pPr>
      <w:proofErr w:type="spellStart"/>
      <w:r w:rsidRPr="00E122E0">
        <w:rPr>
          <w:b/>
          <w:bCs/>
        </w:rPr>
        <w:t>Transdiagnostische</w:t>
      </w:r>
      <w:proofErr w:type="spellEnd"/>
      <w:r w:rsidRPr="00E122E0">
        <w:rPr>
          <w:b/>
          <w:bCs/>
        </w:rPr>
        <w:t xml:space="preserve"> factoren en </w:t>
      </w:r>
      <w:proofErr w:type="spellStart"/>
      <w:r w:rsidRPr="00E122E0">
        <w:rPr>
          <w:b/>
          <w:bCs/>
        </w:rPr>
        <w:t>vaktherapie</w:t>
      </w:r>
      <w:proofErr w:type="spellEnd"/>
      <w:r w:rsidRPr="00E122E0">
        <w:rPr>
          <w:b/>
          <w:bCs/>
        </w:rPr>
        <w:t xml:space="preserve"> </w:t>
      </w:r>
    </w:p>
    <w:p w14:paraId="68E610C5" w14:textId="77777777" w:rsidR="00E122E0" w:rsidRPr="00E122E0" w:rsidRDefault="00E122E0" w:rsidP="00E122E0">
      <w:pPr>
        <w:rPr>
          <w:b/>
          <w:bCs/>
        </w:rPr>
      </w:pPr>
      <w:r w:rsidRPr="00E122E0">
        <w:rPr>
          <w:b/>
          <w:bCs/>
        </w:rPr>
        <w:t xml:space="preserve">een veelbelovende ontwikkeling voor de GGZ </w:t>
      </w:r>
    </w:p>
    <w:p w14:paraId="5D1E3B2B" w14:textId="77777777" w:rsidR="00E122E0" w:rsidRPr="00E122E0" w:rsidRDefault="00E122E0" w:rsidP="00E122E0">
      <w:r w:rsidRPr="00E122E0">
        <w:t xml:space="preserve">eendaagse </w:t>
      </w:r>
      <w:proofErr w:type="spellStart"/>
      <w:r w:rsidRPr="00E122E0">
        <w:t>nazomerRINO</w:t>
      </w:r>
      <w:proofErr w:type="spellEnd"/>
      <w:r w:rsidRPr="00E122E0">
        <w:t xml:space="preserve"> workshop </w:t>
      </w:r>
    </w:p>
    <w:p w14:paraId="6BD0D3C9" w14:textId="77777777" w:rsidR="00E122E0" w:rsidRPr="00E122E0" w:rsidRDefault="00E122E0" w:rsidP="00E122E0">
      <w:r w:rsidRPr="00E122E0">
        <w:t xml:space="preserve">1087.21.02 </w:t>
      </w:r>
    </w:p>
    <w:p w14:paraId="4559A6D4" w14:textId="77777777" w:rsidR="00E122E0" w:rsidRPr="00E122E0" w:rsidRDefault="00E122E0" w:rsidP="00E122E0">
      <w:r w:rsidRPr="00E122E0">
        <w:t>16 Okt 2021 - 16 Okt 2021</w:t>
      </w:r>
    </w:p>
    <w:p w14:paraId="1B61E092" w14:textId="77777777" w:rsidR="00E122E0" w:rsidRPr="00E122E0" w:rsidRDefault="00E122E0" w:rsidP="00E122E0">
      <w:r w:rsidRPr="00E122E0">
        <w:t xml:space="preserve">€ 220,- </w:t>
      </w:r>
    </w:p>
    <w:p w14:paraId="3FBF92A0" w14:textId="77777777" w:rsidR="00E122E0" w:rsidRPr="00E122E0" w:rsidRDefault="00E122E0" w:rsidP="00E122E0">
      <w:r w:rsidRPr="00E122E0">
        <w:t xml:space="preserve">Zaterdag van 10.00 - 17.00 uur </w:t>
      </w:r>
    </w:p>
    <w:p w14:paraId="3368D1FA" w14:textId="77777777" w:rsidR="00E122E0" w:rsidRPr="00E122E0" w:rsidRDefault="00E122E0" w:rsidP="00E122E0">
      <w:hyperlink r:id="rId4" w:history="1">
        <w:r w:rsidRPr="00E122E0">
          <w:rPr>
            <w:rStyle w:val="Hyperlink"/>
          </w:rPr>
          <w:t>Inschrijven</w:t>
        </w:r>
      </w:hyperlink>
      <w:r w:rsidRPr="00E122E0">
        <w:t xml:space="preserve"> </w:t>
      </w:r>
    </w:p>
    <w:p w14:paraId="574C3318" w14:textId="77777777" w:rsidR="00E122E0" w:rsidRPr="00E122E0" w:rsidRDefault="00E122E0" w:rsidP="00E122E0">
      <w:r w:rsidRPr="00E122E0">
        <w:t xml:space="preserve">Onderwijslocatie | Offline of online | RINO AMSTERDAM OF ZOOM </w:t>
      </w:r>
    </w:p>
    <w:p w14:paraId="2151004E" w14:textId="77777777" w:rsidR="00E122E0" w:rsidRPr="00E122E0" w:rsidRDefault="00E122E0" w:rsidP="00E122E0">
      <w:r w:rsidRPr="00E122E0">
        <w:t xml:space="preserve">In de workshop </w:t>
      </w:r>
      <w:proofErr w:type="spellStart"/>
      <w:r w:rsidRPr="00E122E0">
        <w:t>Transdiagnostische</w:t>
      </w:r>
      <w:proofErr w:type="spellEnd"/>
      <w:r w:rsidRPr="00E122E0">
        <w:t xml:space="preserve"> factoren en </w:t>
      </w:r>
      <w:proofErr w:type="spellStart"/>
      <w:r w:rsidRPr="00E122E0">
        <w:t>vaktherapie</w:t>
      </w:r>
      <w:proofErr w:type="spellEnd"/>
      <w:r w:rsidRPr="00E122E0">
        <w:t xml:space="preserve"> verkennen we het belang van het concept </w:t>
      </w:r>
      <w:proofErr w:type="spellStart"/>
      <w:r w:rsidRPr="00E122E0">
        <w:t>transdiagnostische</w:t>
      </w:r>
      <w:proofErr w:type="spellEnd"/>
      <w:r w:rsidRPr="00E122E0">
        <w:t xml:space="preserve"> factoren als nieuw model voor de verdere ontwikkeling van </w:t>
      </w:r>
      <w:proofErr w:type="spellStart"/>
      <w:r w:rsidRPr="00E122E0">
        <w:t>vaktherapie</w:t>
      </w:r>
      <w:proofErr w:type="spellEnd"/>
      <w:r w:rsidRPr="00E122E0">
        <w:t xml:space="preserve"> in de Geestelijke gezondheidszorg. Het uitgangspunt voor deze verkenning is de tekst van de Generieke module </w:t>
      </w:r>
      <w:proofErr w:type="spellStart"/>
      <w:r w:rsidRPr="00E122E0">
        <w:t>vaktherapie</w:t>
      </w:r>
      <w:proofErr w:type="spellEnd"/>
      <w:r w:rsidRPr="00E122E0">
        <w:t xml:space="preserve">. Het gaat hierbij om vragen omtrent het mensbeeld, </w:t>
      </w:r>
      <w:proofErr w:type="spellStart"/>
      <w:r w:rsidRPr="00E122E0">
        <w:t>vaktherapeutisch</w:t>
      </w:r>
      <w:proofErr w:type="spellEnd"/>
      <w:r w:rsidRPr="00E122E0">
        <w:t xml:space="preserve"> proces, het belang van de hulpvraag van de patiënt en de verschillende theoretische kaders die een rol spelen in de </w:t>
      </w:r>
      <w:proofErr w:type="spellStart"/>
      <w:r w:rsidRPr="00E122E0">
        <w:t>vaktherapeutische</w:t>
      </w:r>
      <w:proofErr w:type="spellEnd"/>
      <w:r w:rsidRPr="00E122E0">
        <w:t xml:space="preserve"> behandeling. Al deze onderwerpen spelen een rol als het gaat om de </w:t>
      </w:r>
      <w:proofErr w:type="spellStart"/>
      <w:r w:rsidRPr="00E122E0">
        <w:t>transdiagnostische</w:t>
      </w:r>
      <w:proofErr w:type="spellEnd"/>
      <w:r w:rsidRPr="00E122E0">
        <w:t xml:space="preserve"> factoren en </w:t>
      </w:r>
      <w:proofErr w:type="spellStart"/>
      <w:r w:rsidRPr="00E122E0">
        <w:t>vaktherapie</w:t>
      </w:r>
      <w:proofErr w:type="spellEnd"/>
      <w:r w:rsidRPr="00E122E0">
        <w:t xml:space="preserve">. </w:t>
      </w:r>
    </w:p>
    <w:p w14:paraId="3B8568FB" w14:textId="77777777" w:rsidR="00E122E0" w:rsidRPr="00E122E0" w:rsidRDefault="00E122E0" w:rsidP="00E122E0">
      <w:r w:rsidRPr="00E122E0">
        <w:t xml:space="preserve">Er is gekomen tot een set van zeven </w:t>
      </w:r>
      <w:proofErr w:type="spellStart"/>
      <w:r w:rsidRPr="00E122E0">
        <w:t>transdiagnostische</w:t>
      </w:r>
      <w:proofErr w:type="spellEnd"/>
      <w:r w:rsidRPr="00E122E0">
        <w:t xml:space="preserve"> factoren waarvan we op dit moment veronderstellen dat ze in de </w:t>
      </w:r>
      <w:proofErr w:type="spellStart"/>
      <w:r w:rsidRPr="00E122E0">
        <w:t>vaktherapeutische</w:t>
      </w:r>
      <w:proofErr w:type="spellEnd"/>
      <w:r w:rsidRPr="00E122E0">
        <w:t xml:space="preserve"> behandeling van klachten en problemen van kinderen en jeugdigen, volwassenen en ouderen een cruciale rol spelen.</w:t>
      </w:r>
    </w:p>
    <w:p w14:paraId="08194B51" w14:textId="77777777" w:rsidR="00E122E0" w:rsidRPr="00E122E0" w:rsidRDefault="00E122E0" w:rsidP="00E122E0">
      <w:r w:rsidRPr="00E122E0">
        <w:t xml:space="preserve">De term </w:t>
      </w:r>
      <w:proofErr w:type="spellStart"/>
      <w:r w:rsidRPr="00E122E0">
        <w:t>vaktherapie</w:t>
      </w:r>
      <w:proofErr w:type="spellEnd"/>
      <w:r w:rsidRPr="00E122E0">
        <w:t xml:space="preserve"> verwijst naar de zeven verschillende </w:t>
      </w:r>
      <w:proofErr w:type="spellStart"/>
      <w:r w:rsidRPr="00E122E0">
        <w:t>vaktherapeutische</w:t>
      </w:r>
      <w:proofErr w:type="spellEnd"/>
      <w:r w:rsidRPr="00E122E0">
        <w:t xml:space="preserve"> beroepen: Beeldende therapie, Danstherapie, Drama therapie, Muziektherapie, Psychomotorische therapie, Psychomotorische kindertherapie en Speltherapie. </w:t>
      </w:r>
      <w:proofErr w:type="spellStart"/>
      <w:r w:rsidRPr="00E122E0">
        <w:t>Transdiagnostische</w:t>
      </w:r>
      <w:proofErr w:type="spellEnd"/>
      <w:r w:rsidRPr="00E122E0">
        <w:t xml:space="preserve"> factoren kenmerken zich doordat ze bij verschillende stoornissen voorkomen (over de diagnose categorieën heen), psychopathologie veroorzaken en/of in standen houden en </w:t>
      </w:r>
      <w:proofErr w:type="spellStart"/>
      <w:r w:rsidRPr="00E122E0">
        <w:t>comorbiditeit</w:t>
      </w:r>
      <w:proofErr w:type="spellEnd"/>
      <w:r w:rsidRPr="00E122E0">
        <w:t xml:space="preserve"> dikwijls verklaren. De behandeling van één of meerdere </w:t>
      </w:r>
      <w:proofErr w:type="spellStart"/>
      <w:r w:rsidRPr="00E122E0">
        <w:t>transdiagnostische</w:t>
      </w:r>
      <w:proofErr w:type="spellEnd"/>
      <w:r w:rsidRPr="00E122E0">
        <w:t xml:space="preserve"> factoren kan de psychopathologie stabiliseren en/of verminderen.</w:t>
      </w:r>
    </w:p>
    <w:p w14:paraId="4D6B05A4" w14:textId="77777777" w:rsidR="00E122E0" w:rsidRPr="00E122E0" w:rsidRDefault="00E122E0" w:rsidP="00E122E0">
      <w:r w:rsidRPr="00E122E0">
        <w:t xml:space="preserve">Deze benadering kan voor </w:t>
      </w:r>
      <w:proofErr w:type="spellStart"/>
      <w:r w:rsidRPr="00E122E0">
        <w:t>vaktherapie</w:t>
      </w:r>
      <w:proofErr w:type="spellEnd"/>
      <w:r w:rsidRPr="00E122E0">
        <w:t xml:space="preserve"> een kader bieden om verbinding te maken met de </w:t>
      </w:r>
      <w:proofErr w:type="spellStart"/>
      <w:r w:rsidRPr="00E122E0">
        <w:t>vaktherapeutische</w:t>
      </w:r>
      <w:proofErr w:type="spellEnd"/>
      <w:r w:rsidRPr="00E122E0">
        <w:t xml:space="preserve"> behandeling en het huidige DSM-5 denken. Het denken in </w:t>
      </w:r>
      <w:proofErr w:type="spellStart"/>
      <w:r w:rsidRPr="00E122E0">
        <w:t>transdiagnostische</w:t>
      </w:r>
      <w:proofErr w:type="spellEnd"/>
      <w:r w:rsidRPr="00E122E0">
        <w:t xml:space="preserve"> factoren lijkt in ieder geval ook aan te sluiten bij de nieuwste inzichten rond GGZ-zorg, de ontwikkeling van de zorgstandaarden en meer gepersonaliseerde zorg.</w:t>
      </w:r>
    </w:p>
    <w:p w14:paraId="1DC44CA8" w14:textId="77777777" w:rsidR="00E122E0" w:rsidRPr="00E122E0" w:rsidRDefault="00E122E0" w:rsidP="00E122E0">
      <w:pPr>
        <w:rPr>
          <w:b/>
          <w:bCs/>
        </w:rPr>
      </w:pPr>
      <w:r w:rsidRPr="00E122E0">
        <w:rPr>
          <w:b/>
          <w:bCs/>
        </w:rPr>
        <w:t>doelgroep</w:t>
      </w:r>
    </w:p>
    <w:p w14:paraId="0EBD87F9" w14:textId="77777777" w:rsidR="00E122E0" w:rsidRPr="00E122E0" w:rsidRDefault="00E122E0" w:rsidP="00E122E0">
      <w:proofErr w:type="spellStart"/>
      <w:r w:rsidRPr="00E122E0">
        <w:t>Vaktherapeuten</w:t>
      </w:r>
      <w:proofErr w:type="spellEnd"/>
      <w:r w:rsidRPr="00E122E0">
        <w:t xml:space="preserve"> en andere belangstellende professionals die zich willen verdiepen in de bruikbaarheid van het concept </w:t>
      </w:r>
      <w:proofErr w:type="spellStart"/>
      <w:r w:rsidRPr="00E122E0">
        <w:t>transdiagnostische</w:t>
      </w:r>
      <w:proofErr w:type="spellEnd"/>
      <w:r w:rsidRPr="00E122E0">
        <w:t xml:space="preserve"> factoren.</w:t>
      </w:r>
    </w:p>
    <w:p w14:paraId="1816251D" w14:textId="77777777" w:rsidR="00E122E0" w:rsidRPr="00E122E0" w:rsidRDefault="00E122E0" w:rsidP="00E122E0">
      <w:pPr>
        <w:rPr>
          <w:b/>
          <w:bCs/>
        </w:rPr>
      </w:pPr>
      <w:r w:rsidRPr="00E122E0">
        <w:rPr>
          <w:b/>
          <w:bCs/>
        </w:rPr>
        <w:t>opzet</w:t>
      </w:r>
    </w:p>
    <w:p w14:paraId="249A9238" w14:textId="77777777" w:rsidR="00E122E0" w:rsidRPr="00E122E0" w:rsidRDefault="00E122E0" w:rsidP="00E122E0">
      <w:r w:rsidRPr="00E122E0">
        <w:t xml:space="preserve">In de workshop staat de kennisoverdracht omtrent de zeven verschillende </w:t>
      </w:r>
      <w:proofErr w:type="spellStart"/>
      <w:r w:rsidRPr="00E122E0">
        <w:t>transdiagnostische</w:t>
      </w:r>
      <w:proofErr w:type="spellEnd"/>
      <w:r w:rsidRPr="00E122E0">
        <w:t xml:space="preserve"> factoren centraal. Daarbij verkennen de docenten samen met de deelnemers in hoeverre bestaande kennis en ervaring opnieuw geordend kan worden in dit model.</w:t>
      </w:r>
      <w:r w:rsidRPr="00E122E0">
        <w:br/>
        <w:t>Daarna wordt dit model middels casuïstiek die door de deelnemers wordt ingebracht, verder geconcretiseerd. Waar dit mogelijk is, worden interventies besproken.</w:t>
      </w:r>
    </w:p>
    <w:p w14:paraId="58E82929" w14:textId="77777777" w:rsidR="00E122E0" w:rsidRPr="00E122E0" w:rsidRDefault="00E122E0" w:rsidP="00E122E0">
      <w:pPr>
        <w:rPr>
          <w:b/>
          <w:bCs/>
        </w:rPr>
      </w:pPr>
      <w:proofErr w:type="spellStart"/>
      <w:r w:rsidRPr="00E122E0">
        <w:rPr>
          <w:b/>
          <w:bCs/>
        </w:rPr>
        <w:lastRenderedPageBreak/>
        <w:t>lesvorm</w:t>
      </w:r>
      <w:proofErr w:type="spellEnd"/>
    </w:p>
    <w:p w14:paraId="5D7FFA49" w14:textId="77777777" w:rsidR="00E122E0" w:rsidRPr="00E122E0" w:rsidRDefault="00E122E0" w:rsidP="00E122E0">
      <w:r w:rsidRPr="00E122E0">
        <w:t xml:space="preserve">Er wordt gewerkt met korte theoretische presentaties en met het ervaren van verschillende werkvormen rond de zeven </w:t>
      </w:r>
      <w:proofErr w:type="spellStart"/>
      <w:r w:rsidRPr="00E122E0">
        <w:t>transdiagnostische</w:t>
      </w:r>
      <w:proofErr w:type="spellEnd"/>
      <w:r w:rsidRPr="00E122E0">
        <w:t xml:space="preserve"> factoren, zoals die op dit moment voorlopig geformuleerd zijn: waarnemen, </w:t>
      </w:r>
      <w:proofErr w:type="spellStart"/>
      <w:r w:rsidRPr="00E122E0">
        <w:t>arousal</w:t>
      </w:r>
      <w:proofErr w:type="spellEnd"/>
      <w:r w:rsidRPr="00E122E0">
        <w:t>, executieve functies, emotieregulatie, verlies, regelsystemen en sociale interactie. Daarnaast wordt praktisch geoefend aan de hand van casuïstiek.</w:t>
      </w:r>
    </w:p>
    <w:p w14:paraId="30392B62" w14:textId="77777777" w:rsidR="00C20E6D" w:rsidRDefault="00C20E6D"/>
    <w:sectPr w:rsidR="00C2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0"/>
    <w:rsid w:val="00B9218A"/>
    <w:rsid w:val="00C20E6D"/>
    <w:rsid w:val="00E122E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E32A"/>
  <w15:chartTrackingRefBased/>
  <w15:docId w15:val="{FCF4B020-1D30-4716-AA47-0D83606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22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5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9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6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3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3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no.nl/inschrijven/16072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2021-09-28T13:57:00Z</dcterms:created>
  <dcterms:modified xsi:type="dcterms:W3CDTF">2021-09-28T13:58:00Z</dcterms:modified>
</cp:coreProperties>
</file>